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pPr>
      <w:bookmarkStart w:colFirst="0" w:colLast="0" w:name="_nqzsre8l0idi" w:id="0"/>
      <w:bookmarkEnd w:id="0"/>
      <w:r w:rsidDel="00000000" w:rsidR="00000000" w:rsidRPr="00000000">
        <w:rPr>
          <w:rtl w:val="0"/>
        </w:rPr>
        <w:t xml:space="preserve">Holder for DoubleButton | Button</w:t>
      </w:r>
    </w:p>
    <w:p w:rsidR="00000000" w:rsidDel="00000000" w:rsidP="00000000" w:rsidRDefault="00000000" w:rsidRPr="00000000" w14:paraId="00000002">
      <w:pPr>
        <w:pStyle w:val="Heading3"/>
        <w:pageBreakBefore w:val="0"/>
        <w:jc w:val="center"/>
        <w:rPr/>
      </w:pPr>
      <w:bookmarkStart w:colFirst="0" w:colLast="0" w:name="_36hd8qdu3og4" w:id="1"/>
      <w:bookmarkEnd w:id="1"/>
      <w:r w:rsidDel="00000000" w:rsidR="00000000" w:rsidRPr="00000000">
        <w:rPr>
          <w:rtl w:val="0"/>
        </w:rPr>
        <w:t xml:space="preserve">Bracket to fix Button or DoubleButton on surfaces</w:t>
      </w:r>
    </w:p>
    <w:p w:rsidR="00000000" w:rsidDel="00000000" w:rsidP="00000000" w:rsidRDefault="00000000" w:rsidRPr="00000000" w14:paraId="00000003">
      <w:pPr>
        <w:pStyle w:val="Heading2"/>
        <w:pageBreakBefore w:val="0"/>
        <w:rPr/>
      </w:pPr>
      <w:bookmarkStart w:colFirst="0" w:colLast="0" w:name="_nkvzd954g8gm" w:id="2"/>
      <w:bookmarkEnd w:id="2"/>
      <w:r w:rsidDel="00000000" w:rsidR="00000000" w:rsidRPr="00000000">
        <w:rPr>
          <w:rtl w:val="0"/>
        </w:rPr>
        <w:t xml:space="preserve">Always at hand</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Holder helps to install the panic button where it will be rapidly accessible in an emergency and makes using the remote control for scenarios even more convenient. The wireless device will remain portable: the button can be quickly detached from the holder and used as a key fob.</w:t>
      </w:r>
    </w:p>
    <w:p w:rsidR="00000000" w:rsidDel="00000000" w:rsidP="00000000" w:rsidRDefault="00000000" w:rsidRPr="00000000" w14:paraId="00000006">
      <w:pPr>
        <w:pStyle w:val="Heading2"/>
        <w:pageBreakBefore w:val="0"/>
        <w:rPr/>
      </w:pPr>
      <w:bookmarkStart w:colFirst="0" w:colLast="0" w:name="_863ppnu4vye7" w:id="3"/>
      <w:bookmarkEnd w:id="3"/>
      <w:r w:rsidDel="00000000" w:rsidR="00000000" w:rsidRPr="00000000">
        <w:rPr>
          <w:rtl w:val="0"/>
        </w:rPr>
        <w:t xml:space="preserve">Designed by perfectionists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Holder design does not compromise the ergonomics of the button and provides a secure fit. It could be attached to a surface with two screws or on double-sided adhesive tape—thanks to the large, flat area, even such an installation method is reliable. </w:t>
      </w:r>
      <w:hyperlink r:id="rId6">
        <w:r w:rsidDel="00000000" w:rsidR="00000000" w:rsidRPr="00000000">
          <w:rPr>
            <w:color w:val="1155cc"/>
            <w:u w:val="single"/>
            <w:rtl w:val="0"/>
          </w:rPr>
          <w:t xml:space="preserve">Button</w:t>
        </w:r>
      </w:hyperlink>
      <w:r w:rsidDel="00000000" w:rsidR="00000000" w:rsidRPr="00000000">
        <w:rPr>
          <w:rtl w:val="0"/>
        </w:rPr>
        <w:t xml:space="preserve"> and </w:t>
      </w:r>
      <w:hyperlink r:id="rId7">
        <w:r w:rsidDel="00000000" w:rsidR="00000000" w:rsidRPr="00000000">
          <w:rPr>
            <w:color w:val="1155cc"/>
            <w:u w:val="single"/>
            <w:rtl w:val="0"/>
          </w:rPr>
          <w:t xml:space="preserve">DoubleButton</w:t>
        </w:r>
      </w:hyperlink>
      <w:r w:rsidDel="00000000" w:rsidR="00000000" w:rsidRPr="00000000">
        <w:rPr>
          <w:rtl w:val="0"/>
        </w:rPr>
        <w:t xml:space="preserve"> are attached and detached from the holder in one motion. No need to use any tools and waste time.</w:t>
      </w:r>
    </w:p>
    <w:p w:rsidR="00000000" w:rsidDel="00000000" w:rsidP="00000000" w:rsidRDefault="00000000" w:rsidRPr="00000000" w14:paraId="00000009">
      <w:pPr>
        <w:pStyle w:val="Heading2"/>
        <w:pageBreakBefore w:val="0"/>
        <w:rPr/>
      </w:pPr>
      <w:bookmarkStart w:colFirst="0" w:colLast="0" w:name="_memy7zilxrq5" w:id="4"/>
      <w:bookmarkEnd w:id="4"/>
      <w:r w:rsidDel="00000000" w:rsidR="00000000" w:rsidRPr="00000000">
        <w:rPr>
          <w:rtl w:val="0"/>
        </w:rPr>
        <w:t xml:space="preserve">Tech Specs</w:t>
      </w:r>
    </w:p>
    <w:p w:rsidR="00000000" w:rsidDel="00000000" w:rsidP="00000000" w:rsidRDefault="00000000" w:rsidRPr="00000000" w14:paraId="0000000A">
      <w:pPr>
        <w:pageBreakBefore w:val="0"/>
        <w:rPr/>
      </w:pPr>
      <w:r w:rsidDel="00000000" w:rsidR="00000000" w:rsidRPr="00000000">
        <w:rPr>
          <w:rtl w:val="0"/>
        </w:rPr>
      </w:r>
    </w:p>
    <w:tbl>
      <w:tblPr>
        <w:tblStyle w:val="Table1"/>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4.5"/>
        <w:gridCol w:w="5104.5"/>
        <w:tblGridChange w:id="0">
          <w:tblGrid>
            <w:gridCol w:w="5104.5"/>
            <w:gridCol w:w="51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pPr>
            <w:r w:rsidDel="00000000" w:rsidR="00000000" w:rsidRPr="00000000">
              <w:rPr>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pPr>
            <w:r w:rsidDel="00000000" w:rsidR="00000000" w:rsidRPr="00000000">
              <w:rPr>
                <w:rtl w:val="0"/>
              </w:rPr>
              <w:t xml:space="preserve">White/Black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pPr>
            <w:r w:rsidDel="00000000" w:rsidR="00000000" w:rsidRPr="00000000">
              <w:rPr>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pPr>
            <w:r w:rsidDel="00000000" w:rsidR="00000000" w:rsidRPr="00000000">
              <w:rPr>
                <w:rtl w:val="0"/>
              </w:rPr>
              <w:t xml:space="preserve">Plastic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pPr>
            <w:r w:rsidDel="00000000" w:rsidR="00000000" w:rsidRPr="00000000">
              <w:rPr>
                <w:rtl w:val="0"/>
              </w:rPr>
              <w:t xml:space="preserve">Operating temperature range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pPr>
            <w:r w:rsidDel="00000000" w:rsidR="00000000" w:rsidRPr="00000000">
              <w:rPr>
                <w:rtl w:val="0"/>
              </w:rPr>
              <w:t xml:space="preserve">From -10°C to +40°С</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pPr>
            <w:r w:rsidDel="00000000" w:rsidR="00000000" w:rsidRPr="00000000">
              <w:rPr>
                <w:rtl w:val="0"/>
              </w:rPr>
              <w:t xml:space="preserve">Operating humidity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Up to 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pPr>
            <w:r w:rsidDel="00000000" w:rsidR="00000000" w:rsidRPr="00000000">
              <w:rPr>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47.1 × 37.9 × 14.2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pPr>
            <w:r w:rsidDel="00000000" w:rsidR="00000000" w:rsidRPr="00000000">
              <w:rPr>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3.5 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pPr>
            <w:r w:rsidDel="00000000" w:rsidR="00000000" w:rsidRPr="00000000">
              <w:rPr>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pPr>
            <w:r w:rsidDel="00000000" w:rsidR="00000000" w:rsidRPr="00000000">
              <w:rPr>
                <w:rtl w:val="0"/>
              </w:rPr>
              <w:t xml:space="preserve">Replacement and repair within 24 months of the date of sale. If the device does not function properly, we recommend that you first contact the support service as technical issues can be resolved</w:t>
            </w:r>
          </w:p>
          <w:p w:rsidR="00000000" w:rsidDel="00000000" w:rsidP="00000000" w:rsidRDefault="00000000" w:rsidRPr="00000000" w14:paraId="00000019">
            <w:pPr>
              <w:pageBreakBefore w:val="0"/>
              <w:widowControl w:val="0"/>
              <w:spacing w:line="240" w:lineRule="auto"/>
              <w:rPr/>
            </w:pPr>
            <w:r w:rsidDel="00000000" w:rsidR="00000000" w:rsidRPr="00000000">
              <w:rPr>
                <w:rtl w:val="0"/>
              </w:rPr>
            </w:r>
          </w:p>
          <w:p w:rsidR="00000000" w:rsidDel="00000000" w:rsidP="00000000" w:rsidRDefault="00000000" w:rsidRPr="00000000" w14:paraId="0000001A">
            <w:pPr>
              <w:pageBreakBefore w:val="0"/>
              <w:widowControl w:val="0"/>
              <w:spacing w:line="240" w:lineRule="auto"/>
              <w:rPr/>
            </w:pPr>
            <w:hyperlink r:id="rId8">
              <w:r w:rsidDel="00000000" w:rsidR="00000000" w:rsidRPr="00000000">
                <w:rPr>
                  <w:color w:val="1155cc"/>
                  <w:u w:val="single"/>
                  <w:rtl w:val="0"/>
                </w:rPr>
                <w:t xml:space="preserve">Learn more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pPr>
            <w:r w:rsidDel="00000000" w:rsidR="00000000" w:rsidRPr="00000000">
              <w:rPr>
                <w:rtl w:val="0"/>
              </w:rPr>
              <w:t xml:space="preserve">Complete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Holder for Button/DoubleButton</w:t>
            </w:r>
          </w:p>
          <w:p w:rsidR="00000000" w:rsidDel="00000000" w:rsidP="00000000" w:rsidRDefault="00000000" w:rsidRPr="00000000" w14:paraId="0000001D">
            <w:pPr>
              <w:pageBreakBefore w:val="0"/>
              <w:widowControl w:val="0"/>
              <w:spacing w:line="240" w:lineRule="auto"/>
              <w:rPr/>
            </w:pPr>
            <w:r w:rsidDel="00000000" w:rsidR="00000000" w:rsidRPr="00000000">
              <w:rPr>
                <w:rtl w:val="0"/>
              </w:rPr>
              <w:t xml:space="preserve">Installation kit</w:t>
            </w:r>
          </w:p>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Quick Start Guide</w:t>
            </w:r>
          </w:p>
        </w:tc>
      </w:tr>
    </w:tbl>
    <w:p w:rsidR="00000000" w:rsidDel="00000000" w:rsidP="00000000" w:rsidRDefault="00000000" w:rsidRPr="00000000" w14:paraId="0000001F">
      <w:pPr>
        <w:pageBreakBefore w:val="0"/>
        <w:widowControl w:val="0"/>
        <w:shd w:fill="ffffff" w:val="clear"/>
        <w:spacing w:line="240" w:lineRule="auto"/>
        <w:ind w:right="-24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sectPr>
      <w:pgSz w:h="16834" w:w="11909"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jax.systems/products/button/" TargetMode="External"/><Relationship Id="rId7" Type="http://schemas.openxmlformats.org/officeDocument/2006/relationships/hyperlink" Target="https://ajax.systems/products/doublebutton/" TargetMode="External"/><Relationship Id="rId8" Type="http://schemas.openxmlformats.org/officeDocument/2006/relationships/hyperlink" Target="https://ajax.systems/warra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